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2DC77" w14:textId="333ED4E2" w:rsidR="008611FC" w:rsidRPr="008611FC" w:rsidRDefault="00A5579D" w:rsidP="001E35A1">
      <w:pPr>
        <w:pStyle w:val="tkForma"/>
        <w:spacing w:after="0" w:line="360" w:lineRule="auto"/>
        <w:ind w:left="0" w:right="0"/>
        <w:contextualSpacing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</w:rPr>
        <w:t>П</w:t>
      </w:r>
      <w:r w:rsidR="008611FC" w:rsidRPr="008611FC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14:paraId="541098D2" w14:textId="77777777" w:rsidR="008611FC" w:rsidRPr="00B164B7" w:rsidRDefault="008611FC" w:rsidP="001E35A1">
      <w:pPr>
        <w:pStyle w:val="tkForma"/>
        <w:spacing w:after="0" w:line="360" w:lineRule="auto"/>
        <w:ind w:left="0" w:right="0"/>
        <w:contextualSpacing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14:paraId="1BC39718" w14:textId="77777777" w:rsidR="008611FC" w:rsidRPr="00B164B7" w:rsidRDefault="008611FC" w:rsidP="001E35A1">
      <w:pPr>
        <w:pStyle w:val="tkForma"/>
        <w:spacing w:after="0" w:line="360" w:lineRule="auto"/>
        <w:ind w:left="0" w:right="0"/>
        <w:contextualSpacing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14:paraId="39882F4A" w14:textId="49D18ED3" w:rsidR="008611FC" w:rsidRPr="008611FC" w:rsidRDefault="00A5579D" w:rsidP="001E35A1">
      <w:pPr>
        <w:pStyle w:val="tkForma"/>
        <w:spacing w:after="0" w:line="360" w:lineRule="auto"/>
        <w:ind w:left="0" w:right="0"/>
        <w:contextualSpacing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ПОСТАНОВЛЕНИЕ</w:t>
      </w:r>
    </w:p>
    <w:p w14:paraId="018B1F31" w14:textId="77777777" w:rsidR="00A5579D" w:rsidRDefault="00A5579D" w:rsidP="00A557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B154A3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5EDCE579" w14:textId="77777777" w:rsidR="00EE5AAF" w:rsidRDefault="008611FC" w:rsidP="001E35A1">
      <w:pPr>
        <w:pStyle w:val="tkNazvanie"/>
        <w:spacing w:before="0" w:after="0" w:line="360" w:lineRule="auto"/>
        <w:ind w:left="38" w:right="0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 xml:space="preserve">О применении счета-фактуры в виде </w:t>
      </w:r>
    </w:p>
    <w:p w14:paraId="5B5C485E" w14:textId="77777777" w:rsidR="008611FC" w:rsidRPr="008611FC" w:rsidRDefault="008611FC" w:rsidP="001E35A1">
      <w:pPr>
        <w:pStyle w:val="tkNazvanie"/>
        <w:spacing w:before="0" w:after="0" w:line="360" w:lineRule="auto"/>
        <w:ind w:left="38" w:right="0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электронного документа</w:t>
      </w:r>
    </w:p>
    <w:p w14:paraId="0BB28CD0" w14:textId="77777777" w:rsidR="008611FC" w:rsidRPr="008611FC" w:rsidRDefault="008611FC" w:rsidP="001E35A1">
      <w:pPr>
        <w:pStyle w:val="tkNazvanie"/>
        <w:spacing w:before="0" w:after="0" w:line="360" w:lineRule="auto"/>
        <w:ind w:left="38" w:right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5BD0C647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В целях реализации статьи 178 Налогового кодекса Кыргызской Республики,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Кыргызской Республики постановляет:</w:t>
      </w:r>
    </w:p>
    <w:p w14:paraId="73536CE7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1. Утвердить:</w:t>
      </w:r>
    </w:p>
    <w:p w14:paraId="6285D553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1) Порядок формирования и обращения счета-фактуры в виде электронного документа согласно приложению 1;</w:t>
      </w:r>
    </w:p>
    <w:p w14:paraId="4355B149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2) Порядок оформления и применения счета-фактуры согласно приложению 2;</w:t>
      </w:r>
    </w:p>
    <w:p w14:paraId="497F1915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3) форму счета-фактуры в виде электронного документа на товары (BLANK STI-007) согласно приложению 3;</w:t>
      </w:r>
    </w:p>
    <w:p w14:paraId="2BF2131F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4) форму счета-фактуры в виде электронного документа на работы и/или услуги (BLANK STI-008) согласно приложению 4;</w:t>
      </w:r>
    </w:p>
    <w:p w14:paraId="00D45399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5) форму счета-фактуры на бумажном носителе на товары (BLANK STI-009) согласно приложению 5;</w:t>
      </w:r>
    </w:p>
    <w:p w14:paraId="6C97C50F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6) форму счета-фактуры на бумажном носителе на работы и/или услуги (BLANK</w:t>
      </w:r>
      <w:r w:rsidR="003D67FF">
        <w:rPr>
          <w:rFonts w:ascii="Times New Roman" w:hAnsi="Times New Roman" w:cs="Times New Roman"/>
          <w:sz w:val="28"/>
          <w:szCs w:val="28"/>
        </w:rPr>
        <w:t xml:space="preserve"> STI-010) согласно приложению 6.</w:t>
      </w:r>
    </w:p>
    <w:p w14:paraId="156FBE4C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2. Установить, что налогоплательщик налога на добавленную стоимость, а также налогоплательщик, осуществляющий импорт и/или экспорт товаров:</w:t>
      </w:r>
    </w:p>
    <w:p w14:paraId="7AE4338F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lastRenderedPageBreak/>
        <w:t>- регистрируются в качестве участников информационной системы электронных счетов-фактур в порядке, установленном приложением 1 к настоящему постановлению;</w:t>
      </w:r>
    </w:p>
    <w:p w14:paraId="1F9AFFDE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- оформляют электронные счета-фактуры по формам и в порядке, установленным приложениями</w:t>
      </w:r>
      <w:r w:rsidR="008B29C4">
        <w:rPr>
          <w:rFonts w:ascii="Times New Roman" w:hAnsi="Times New Roman" w:cs="Times New Roman"/>
          <w:sz w:val="28"/>
          <w:szCs w:val="28"/>
        </w:rPr>
        <w:t xml:space="preserve"> 1-6 к настоящему постановлению.</w:t>
      </w:r>
    </w:p>
    <w:p w14:paraId="1856B880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3. Признать утратившими силу:</w:t>
      </w:r>
    </w:p>
    <w:p w14:paraId="51F0B99A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1) постановление Правительства Кыргызской Республики «О применении счета-фактуры в виде электронного документа» от 19 июня 2020 года № 343;</w:t>
      </w:r>
    </w:p>
    <w:p w14:paraId="1B0D1E24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2) постановлени</w:t>
      </w:r>
      <w:r w:rsidR="00B164B7">
        <w:rPr>
          <w:rFonts w:ascii="Times New Roman" w:hAnsi="Times New Roman" w:cs="Times New Roman"/>
          <w:sz w:val="28"/>
          <w:szCs w:val="28"/>
        </w:rPr>
        <w:t>е</w:t>
      </w:r>
      <w:r w:rsidRPr="008611FC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 «О внесении изменений в некоторые решения Правительства Кыргызской Республики по вопросам применения счета-фактуры в виде электронного документа» от 4 октября 2021 года № 197.</w:t>
      </w:r>
    </w:p>
    <w:p w14:paraId="614A12B5" w14:textId="77777777" w:rsidR="008611FC" w:rsidRPr="008611FC" w:rsidRDefault="00623D24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611FC" w:rsidRPr="008611FC">
        <w:rPr>
          <w:rFonts w:ascii="Times New Roman" w:hAnsi="Times New Roman" w:cs="Times New Roman"/>
          <w:sz w:val="28"/>
          <w:szCs w:val="28"/>
        </w:rPr>
        <w:t>. Настоящее постановление подлежит официальному опубликованию и вступает в силу с 1 января 2022 года.</w:t>
      </w:r>
    </w:p>
    <w:p w14:paraId="6BCB84F4" w14:textId="77777777" w:rsid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9B86B10" w14:textId="77777777" w:rsidR="008611FC" w:rsidRPr="008611FC" w:rsidRDefault="008611FC" w:rsidP="001E35A1">
      <w:pPr>
        <w:pStyle w:val="tkTekst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6ABA45B" w14:textId="77777777" w:rsidR="001E35A1" w:rsidRDefault="008611FC" w:rsidP="001E35A1">
      <w:pPr>
        <w:pStyle w:val="tkPodpis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32F050B4" w14:textId="1353F35B" w:rsidR="008611FC" w:rsidRPr="008611FC" w:rsidRDefault="008611FC" w:rsidP="001E35A1">
      <w:pPr>
        <w:pStyle w:val="tkPodpis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14:paraId="4854E806" w14:textId="77777777" w:rsidR="00E7728E" w:rsidRPr="008611FC" w:rsidRDefault="008611FC" w:rsidP="001E35A1">
      <w:pPr>
        <w:pStyle w:val="tkPodpis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11F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8611FC">
        <w:rPr>
          <w:rFonts w:ascii="Times New Roman" w:hAnsi="Times New Roman" w:cs="Times New Roman"/>
          <w:sz w:val="28"/>
          <w:szCs w:val="28"/>
        </w:rPr>
        <w:tab/>
      </w:r>
      <w:r w:rsidRPr="008611FC">
        <w:rPr>
          <w:rFonts w:ascii="Times New Roman" w:hAnsi="Times New Roman" w:cs="Times New Roman"/>
          <w:sz w:val="28"/>
          <w:szCs w:val="28"/>
        </w:rPr>
        <w:tab/>
      </w:r>
      <w:r w:rsidRPr="008611FC">
        <w:rPr>
          <w:rFonts w:ascii="Times New Roman" w:hAnsi="Times New Roman" w:cs="Times New Roman"/>
          <w:sz w:val="28"/>
          <w:szCs w:val="28"/>
        </w:rPr>
        <w:tab/>
      </w:r>
      <w:r w:rsidRPr="008611FC">
        <w:rPr>
          <w:rFonts w:ascii="Times New Roman" w:hAnsi="Times New Roman" w:cs="Times New Roman"/>
          <w:sz w:val="28"/>
          <w:szCs w:val="28"/>
        </w:rPr>
        <w:tab/>
      </w:r>
      <w:r w:rsidRPr="008611FC">
        <w:rPr>
          <w:rFonts w:ascii="Times New Roman" w:hAnsi="Times New Roman" w:cs="Times New Roman"/>
          <w:sz w:val="28"/>
          <w:szCs w:val="28"/>
        </w:rPr>
        <w:tab/>
      </w:r>
      <w:r w:rsidRPr="008611FC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8611FC">
        <w:rPr>
          <w:rFonts w:ascii="Times New Roman" w:hAnsi="Times New Roman" w:cs="Times New Roman"/>
          <w:sz w:val="28"/>
          <w:szCs w:val="28"/>
        </w:rPr>
        <w:t>А.У.Жапаров</w:t>
      </w:r>
      <w:proofErr w:type="spellEnd"/>
    </w:p>
    <w:sectPr w:rsidR="00E7728E" w:rsidRPr="008611FC" w:rsidSect="008611F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1FC"/>
    <w:rsid w:val="001A01DE"/>
    <w:rsid w:val="001E35A1"/>
    <w:rsid w:val="00343D50"/>
    <w:rsid w:val="003D67FF"/>
    <w:rsid w:val="00623D24"/>
    <w:rsid w:val="006333DE"/>
    <w:rsid w:val="008611FC"/>
    <w:rsid w:val="008B29C4"/>
    <w:rsid w:val="009F722E"/>
    <w:rsid w:val="00A5579D"/>
    <w:rsid w:val="00B164B7"/>
    <w:rsid w:val="00CB52AC"/>
    <w:rsid w:val="00E7728E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FE34"/>
  <w15:docId w15:val="{E1426DB5-27BD-47F8-BAE5-37BF88A14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1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61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8611FC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8611F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Niyazova G.</cp:lastModifiedBy>
  <cp:revision>10</cp:revision>
  <cp:lastPrinted>2021-12-23T08:45:00Z</cp:lastPrinted>
  <dcterms:created xsi:type="dcterms:W3CDTF">2021-12-21T10:29:00Z</dcterms:created>
  <dcterms:modified xsi:type="dcterms:W3CDTF">2021-12-27T09:30:00Z</dcterms:modified>
</cp:coreProperties>
</file>